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7B" w:rsidRPr="0086007B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 w:cs="Arial" w:hint="eastAsia"/>
          <w:bCs/>
          <w:sz w:val="28"/>
          <w:szCs w:val="28"/>
        </w:rPr>
      </w:pPr>
      <w:r w:rsidRPr="0086007B">
        <w:rPr>
          <w:rFonts w:ascii="標楷體" w:eastAsia="標楷體" w:hAnsi="標楷體" w:hint="eastAsia"/>
          <w:sz w:val="28"/>
          <w:szCs w:val="28"/>
        </w:rPr>
        <w:t>「全民健康保險安寧共同照護試辦方案」，於中華民國一百十一年九月一日起生效。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Cs/>
          <w:sz w:val="28"/>
          <w:szCs w:val="28"/>
        </w:rPr>
        <w:t>安寧共同</w:t>
      </w:r>
      <w:proofErr w:type="gramStart"/>
      <w:r>
        <w:rPr>
          <w:rFonts w:ascii="標楷體" w:eastAsia="標楷體" w:hAnsi="標楷體" w:cs="Arial" w:hint="eastAsia"/>
          <w:bCs/>
          <w:sz w:val="28"/>
          <w:szCs w:val="28"/>
        </w:rPr>
        <w:t>照護</w:t>
      </w:r>
      <w:r w:rsidRPr="00DC0E22">
        <w:rPr>
          <w:rFonts w:ascii="標楷體" w:eastAsia="標楷體" w:hAnsi="標楷體" w:cs="Arial"/>
          <w:bCs/>
          <w:sz w:val="28"/>
          <w:szCs w:val="28"/>
        </w:rPr>
        <w:t>收案</w:t>
      </w:r>
      <w:proofErr w:type="gramEnd"/>
      <w:r w:rsidRPr="00DC0E22">
        <w:rPr>
          <w:rFonts w:ascii="標楷體" w:eastAsia="標楷體" w:hAnsi="標楷體" w:cs="Arial"/>
          <w:bCs/>
          <w:sz w:val="28"/>
          <w:szCs w:val="28"/>
        </w:rPr>
        <w:t>對象</w:t>
      </w:r>
      <w:r w:rsidRPr="00DC0E22">
        <w:rPr>
          <w:rFonts w:ascii="標楷體" w:eastAsia="標楷體" w:hAnsi="標楷體"/>
          <w:sz w:val="28"/>
          <w:szCs w:val="28"/>
        </w:rPr>
        <w:t>：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C0E22">
        <w:rPr>
          <w:rFonts w:ascii="標楷體" w:eastAsia="標楷體" w:hAnsi="標楷體"/>
          <w:sz w:val="28"/>
          <w:szCs w:val="28"/>
        </w:rPr>
        <w:t>(</w:t>
      </w:r>
      <w:proofErr w:type="gramStart"/>
      <w:r w:rsidRPr="00DC0E22">
        <w:rPr>
          <w:rFonts w:ascii="標楷體" w:eastAsia="標楷體" w:hAnsi="標楷體"/>
          <w:sz w:val="28"/>
          <w:szCs w:val="28"/>
        </w:rPr>
        <w:t>一</w:t>
      </w:r>
      <w:proofErr w:type="gramEnd"/>
      <w:r w:rsidRPr="00DC0E22">
        <w:rPr>
          <w:rFonts w:ascii="標楷體" w:eastAsia="標楷體" w:hAnsi="標楷體"/>
          <w:sz w:val="28"/>
          <w:szCs w:val="28"/>
        </w:rPr>
        <w:t>)癌症末期病</w:t>
      </w:r>
      <w:r w:rsidRPr="00DC0E22">
        <w:rPr>
          <w:rFonts w:ascii="標楷體" w:eastAsia="標楷體" w:hAnsi="標楷體" w:hint="eastAsia"/>
          <w:sz w:val="28"/>
          <w:szCs w:val="28"/>
        </w:rPr>
        <w:t>人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C0E22">
        <w:rPr>
          <w:rFonts w:ascii="標楷體" w:eastAsia="標楷體" w:hAnsi="標楷體"/>
          <w:sz w:val="28"/>
          <w:szCs w:val="28"/>
        </w:rPr>
        <w:t>(二)末期運動神經元病</w:t>
      </w:r>
      <w:r w:rsidRPr="00DC0E22">
        <w:rPr>
          <w:rFonts w:ascii="標楷體" w:eastAsia="標楷體" w:hAnsi="標楷體" w:hint="eastAsia"/>
          <w:sz w:val="28"/>
          <w:szCs w:val="28"/>
        </w:rPr>
        <w:t>人</w:t>
      </w:r>
      <w:r w:rsidRPr="00DC0E22">
        <w:rPr>
          <w:rFonts w:ascii="標楷體" w:eastAsia="標楷體" w:hAnsi="標楷體"/>
          <w:sz w:val="28"/>
          <w:szCs w:val="28"/>
        </w:rPr>
        <w:t>：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C0E22">
        <w:rPr>
          <w:rFonts w:ascii="標楷體" w:eastAsia="標楷體" w:hAnsi="標楷體"/>
          <w:sz w:val="28"/>
          <w:szCs w:val="28"/>
        </w:rPr>
        <w:t xml:space="preserve">(三)主要診斷為下列疾病，且已進入末期狀態者： 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</w:t>
      </w:r>
      <w:r w:rsidRPr="00DC0E22">
        <w:rPr>
          <w:rFonts w:ascii="標楷體" w:eastAsia="標楷體" w:hAnsi="標楷體"/>
          <w:sz w:val="28"/>
          <w:szCs w:val="28"/>
        </w:rPr>
        <w:t>老年期及</w:t>
      </w:r>
      <w:proofErr w:type="gramStart"/>
      <w:r w:rsidRPr="00DC0E22">
        <w:rPr>
          <w:rFonts w:ascii="標楷體" w:eastAsia="標楷體" w:hAnsi="標楷體"/>
          <w:sz w:val="28"/>
          <w:szCs w:val="28"/>
        </w:rPr>
        <w:t>初老期器質</w:t>
      </w:r>
      <w:proofErr w:type="gramEnd"/>
      <w:r w:rsidRPr="00DC0E22">
        <w:rPr>
          <w:rFonts w:ascii="標楷體" w:eastAsia="標楷體" w:hAnsi="標楷體"/>
          <w:sz w:val="28"/>
          <w:szCs w:val="28"/>
        </w:rPr>
        <w:t>性精神病態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Pr="00DC0E22">
        <w:rPr>
          <w:rFonts w:ascii="標楷體" w:eastAsia="標楷體" w:hAnsi="標楷體"/>
          <w:sz w:val="28"/>
          <w:szCs w:val="28"/>
        </w:rPr>
        <w:t>其他腦變質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DC0E22">
        <w:rPr>
          <w:rFonts w:ascii="標楷體" w:eastAsia="標楷體" w:hAnsi="標楷體"/>
          <w:sz w:val="28"/>
          <w:szCs w:val="28"/>
        </w:rPr>
        <w:t>心臟衰竭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</w:t>
      </w:r>
      <w:r w:rsidRPr="00DC0E22">
        <w:rPr>
          <w:rFonts w:ascii="標楷體" w:eastAsia="標楷體" w:hAnsi="標楷體"/>
          <w:sz w:val="28"/>
          <w:szCs w:val="28"/>
        </w:rPr>
        <w:t>慢性氣道阻塞，他處未歸類者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5.</w:t>
      </w:r>
      <w:r w:rsidRPr="00DC0E22">
        <w:rPr>
          <w:rFonts w:ascii="標楷體" w:eastAsia="標楷體" w:hAnsi="標楷體"/>
          <w:sz w:val="28"/>
          <w:szCs w:val="28"/>
        </w:rPr>
        <w:t>肺部其他疾病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6.</w:t>
      </w:r>
      <w:r w:rsidRPr="00DC0E22">
        <w:rPr>
          <w:rFonts w:ascii="標楷體" w:eastAsia="標楷體" w:hAnsi="標楷體"/>
          <w:sz w:val="28"/>
          <w:szCs w:val="28"/>
        </w:rPr>
        <w:t>慢性肝病及肝硬化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ind w:left="5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Pr="00DC0E22">
        <w:rPr>
          <w:rFonts w:ascii="標楷體" w:eastAsia="標楷體" w:hAnsi="標楷體"/>
          <w:sz w:val="28"/>
          <w:szCs w:val="28"/>
        </w:rPr>
        <w:t>急性腎衰竭，未明示者</w:t>
      </w:r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8.</w:t>
      </w:r>
      <w:r w:rsidRPr="00DC0E22">
        <w:rPr>
          <w:rFonts w:ascii="標楷體" w:eastAsia="標楷體" w:hAnsi="標楷體"/>
          <w:sz w:val="28"/>
          <w:szCs w:val="28"/>
        </w:rPr>
        <w:t>慢性腎衰竭及腎衰竭，未明示者</w:t>
      </w:r>
      <w:bookmarkStart w:id="0" w:name="_Hlk95139364"/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Default="0086007B" w:rsidP="0086007B">
      <w:pPr>
        <w:autoSpaceDN/>
        <w:snapToGrid w:val="0"/>
        <w:spacing w:line="500" w:lineRule="exact"/>
        <w:ind w:rightChars="-78" w:right="-187"/>
        <w:jc w:val="both"/>
        <w:rPr>
          <w:rFonts w:ascii="標楷體" w:eastAsia="標楷體" w:hAnsi="標楷體" w:hint="eastAsia"/>
          <w:spacing w:val="-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9.</w:t>
      </w:r>
      <w:r w:rsidRPr="00DC0E22">
        <w:rPr>
          <w:rFonts w:ascii="標楷體" w:eastAsia="標楷體" w:hAnsi="標楷體" w:hint="eastAsia"/>
          <w:sz w:val="28"/>
          <w:szCs w:val="28"/>
        </w:rPr>
        <w:t>末期骨髓增生不良症候群</w:t>
      </w:r>
      <w:r w:rsidRPr="00DC0E22">
        <w:rPr>
          <w:rFonts w:ascii="標楷體" w:eastAsia="標楷體" w:hAnsi="標楷體"/>
          <w:spacing w:val="-6"/>
          <w:sz w:val="28"/>
          <w:szCs w:val="28"/>
        </w:rPr>
        <w:t>(</w:t>
      </w:r>
      <w:proofErr w:type="spellStart"/>
      <w:r w:rsidRPr="00DC0E22">
        <w:rPr>
          <w:rFonts w:ascii="標楷體" w:eastAsia="標楷體" w:hAnsi="標楷體" w:hint="eastAsia"/>
          <w:spacing w:val="-6"/>
          <w:sz w:val="28"/>
          <w:szCs w:val="28"/>
        </w:rPr>
        <w:t>Myelodysplastic</w:t>
      </w:r>
      <w:proofErr w:type="spellEnd"/>
      <w:r w:rsidRPr="00DC0E22">
        <w:rPr>
          <w:rFonts w:ascii="標楷體" w:eastAsia="標楷體" w:hAnsi="標楷體" w:hint="eastAsia"/>
          <w:spacing w:val="-6"/>
          <w:sz w:val="28"/>
          <w:szCs w:val="28"/>
        </w:rPr>
        <w:t xml:space="preserve"> Syndromes，MDS</w:t>
      </w:r>
      <w:r w:rsidRPr="00DC0E22">
        <w:rPr>
          <w:rFonts w:ascii="標楷體" w:eastAsia="標楷體" w:hAnsi="標楷體"/>
          <w:spacing w:val="-6"/>
          <w:sz w:val="28"/>
          <w:szCs w:val="28"/>
        </w:rPr>
        <w:t>)</w:t>
      </w:r>
      <w:r w:rsidRPr="00DC0E22">
        <w:rPr>
          <w:rFonts w:ascii="標楷體" w:eastAsia="標楷體" w:hAnsi="標楷體" w:hint="eastAsia"/>
          <w:spacing w:val="-6"/>
          <w:sz w:val="28"/>
          <w:szCs w:val="28"/>
        </w:rPr>
        <w:t>。</w:t>
      </w: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</w:t>
      </w:r>
    </w:p>
    <w:p w:rsidR="0086007B" w:rsidRPr="0086007B" w:rsidRDefault="0086007B" w:rsidP="0086007B">
      <w:pPr>
        <w:autoSpaceDN/>
        <w:snapToGrid w:val="0"/>
        <w:spacing w:line="500" w:lineRule="exact"/>
        <w:ind w:rightChars="-78" w:right="-187"/>
        <w:jc w:val="both"/>
        <w:rPr>
          <w:rFonts w:ascii="標楷體" w:eastAsia="標楷體" w:hAnsi="標楷體"/>
          <w:spacing w:val="-6"/>
          <w:sz w:val="28"/>
          <w:szCs w:val="28"/>
        </w:rPr>
      </w:pPr>
      <w:r>
        <w:rPr>
          <w:rFonts w:ascii="標楷體" w:eastAsia="標楷體" w:hAnsi="標楷體" w:hint="eastAsia"/>
          <w:spacing w:val="-6"/>
          <w:sz w:val="28"/>
          <w:szCs w:val="28"/>
        </w:rPr>
        <w:t xml:space="preserve">    10.</w:t>
      </w:r>
      <w:r w:rsidRPr="00DC0E22">
        <w:rPr>
          <w:rFonts w:ascii="標楷體" w:eastAsia="標楷體" w:hAnsi="標楷體" w:hint="eastAsia"/>
          <w:sz w:val="28"/>
          <w:szCs w:val="28"/>
        </w:rPr>
        <w:t>末期衰弱老人</w:t>
      </w:r>
      <w:bookmarkEnd w:id="0"/>
      <w:r w:rsidRPr="00DC0E22">
        <w:rPr>
          <w:rFonts w:ascii="標楷體" w:eastAsia="標楷體" w:hAnsi="標楷體" w:hint="eastAsia"/>
          <w:sz w:val="28"/>
          <w:szCs w:val="28"/>
        </w:rPr>
        <w:t>。</w:t>
      </w:r>
    </w:p>
    <w:p w:rsidR="0086007B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 w:hint="eastAsia"/>
          <w:sz w:val="28"/>
          <w:szCs w:val="28"/>
        </w:rPr>
      </w:pPr>
      <w:bookmarkStart w:id="1" w:name="_Hlk97913241"/>
      <w:r w:rsidRPr="00DC0E22">
        <w:rPr>
          <w:rFonts w:ascii="標楷體" w:eastAsia="標楷體" w:hAnsi="標楷體"/>
          <w:sz w:val="28"/>
          <w:szCs w:val="28"/>
        </w:rPr>
        <w:t>(</w:t>
      </w:r>
      <w:r w:rsidRPr="00DC0E22">
        <w:rPr>
          <w:rFonts w:ascii="標楷體" w:eastAsia="標楷體" w:hAnsi="標楷體" w:hint="eastAsia"/>
          <w:sz w:val="28"/>
          <w:szCs w:val="28"/>
        </w:rPr>
        <w:t>四)符合病人自主權利法第十四條第一項第二款至第五款所列臨床</w:t>
      </w:r>
    </w:p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C0E22">
        <w:rPr>
          <w:rFonts w:ascii="標楷體" w:eastAsia="標楷體" w:hAnsi="標楷體" w:hint="eastAsia"/>
          <w:sz w:val="28"/>
          <w:szCs w:val="28"/>
        </w:rPr>
        <w:t>條件者。</w:t>
      </w:r>
    </w:p>
    <w:bookmarkEnd w:id="1"/>
    <w:p w:rsidR="0086007B" w:rsidRPr="00DC0E22" w:rsidRDefault="0086007B" w:rsidP="0086007B">
      <w:pPr>
        <w:autoSpaceDN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C0E22">
        <w:rPr>
          <w:rFonts w:ascii="標楷體" w:eastAsia="標楷體" w:hAnsi="標楷體" w:hint="eastAsia"/>
          <w:sz w:val="28"/>
          <w:szCs w:val="28"/>
        </w:rPr>
        <w:t>(五)罕見疾病或其他預估生命受限者。</w:t>
      </w:r>
    </w:p>
    <w:p w:rsidR="009751EB" w:rsidRPr="0086007B" w:rsidRDefault="0086007B">
      <w:r>
        <w:rPr>
          <w:rFonts w:hint="eastAsia"/>
        </w:rPr>
        <w:t xml:space="preserve"> </w:t>
      </w:r>
    </w:p>
    <w:sectPr w:rsidR="009751EB" w:rsidRPr="0086007B" w:rsidSect="00B80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326"/>
    <w:multiLevelType w:val="multilevel"/>
    <w:tmpl w:val="0CC667FE"/>
    <w:lvl w:ilvl="0">
      <w:start w:val="1"/>
      <w:numFmt w:val="decimal"/>
      <w:suff w:val="nothing"/>
      <w:lvlText w:val="%1."/>
      <w:lvlJc w:val="left"/>
      <w:pPr>
        <w:ind w:left="2324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80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28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76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24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72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0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68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164" w:hanging="480"/>
      </w:pPr>
      <w:rPr>
        <w:rFonts w:hint="eastAsia"/>
      </w:rPr>
    </w:lvl>
  </w:abstractNum>
  <w:abstractNum w:abstractNumId="1">
    <w:nsid w:val="35512463"/>
    <w:multiLevelType w:val="multilevel"/>
    <w:tmpl w:val="901C1672"/>
    <w:lvl w:ilvl="0">
      <w:start w:val="1"/>
      <w:numFmt w:val="ideographLegalTraditional"/>
      <w:lvlText w:val="%1、"/>
      <w:lvlJc w:val="left"/>
      <w:pPr>
        <w:ind w:left="720" w:hanging="720"/>
      </w:pPr>
      <w:rPr>
        <w:color w:val="000000"/>
        <w:sz w:val="28"/>
        <w:szCs w:val="28"/>
        <w:u w:val="none"/>
        <w:lang w:val="en-US"/>
      </w:rPr>
    </w:lvl>
    <w:lvl w:ilvl="1">
      <w:start w:val="1"/>
      <w:numFmt w:val="taiwaneseCountingThousand"/>
      <w:lvlText w:val="%2、"/>
      <w:lvlJc w:val="left"/>
      <w:pPr>
        <w:ind w:left="1048" w:hanging="480"/>
      </w:pPr>
      <w:rPr>
        <w:rFonts w:ascii="標楷體" w:eastAsia="標楷體" w:hAnsi="標楷體"/>
        <w:b w:val="0"/>
        <w:i w:val="0"/>
        <w:sz w:val="28"/>
        <w:szCs w:val="28"/>
      </w:rPr>
    </w:lvl>
    <w:lvl w:ilvl="2">
      <w:start w:val="1"/>
      <w:numFmt w:val="taiwaneseCountingThousand"/>
      <w:lvlText w:val="(%3)"/>
      <w:lvlJc w:val="left"/>
      <w:pPr>
        <w:ind w:left="2607" w:hanging="480"/>
      </w:pPr>
      <w:rPr>
        <w:rFonts w:eastAsia="標楷體"/>
        <w:b w:val="0"/>
        <w:i w:val="0"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Calibri" w:eastAsia="標楷體" w:hAnsi="Calibri"/>
        <w:b w:val="0"/>
        <w:i w:val="0"/>
        <w:color w:val="auto"/>
        <w:sz w:val="28"/>
      </w:r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9A6E06"/>
    <w:multiLevelType w:val="multilevel"/>
    <w:tmpl w:val="4EA0A3CC"/>
    <w:lvl w:ilvl="0">
      <w:start w:val="1"/>
      <w:numFmt w:val="decimal"/>
      <w:lvlText w:val="%1.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3">
    <w:nsid w:val="770C53EE"/>
    <w:multiLevelType w:val="multilevel"/>
    <w:tmpl w:val="38D2411E"/>
    <w:lvl w:ilvl="0">
      <w:start w:val="1"/>
      <w:numFmt w:val="decimal"/>
      <w:lvlText w:val="%1."/>
      <w:lvlJc w:val="left"/>
      <w:pPr>
        <w:ind w:left="2400" w:hanging="480"/>
      </w:pPr>
    </w:lvl>
    <w:lvl w:ilvl="1">
      <w:start w:val="1"/>
      <w:numFmt w:val="ideographTradition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ideographTradition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ideographTradition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07B"/>
    <w:rsid w:val="00155DE9"/>
    <w:rsid w:val="0040285B"/>
    <w:rsid w:val="005C31CA"/>
    <w:rsid w:val="00810586"/>
    <w:rsid w:val="0086007B"/>
    <w:rsid w:val="009B3B85"/>
    <w:rsid w:val="00B110BB"/>
    <w:rsid w:val="00B80A35"/>
    <w:rsid w:val="00BD5ECB"/>
    <w:rsid w:val="00CE595D"/>
    <w:rsid w:val="00DE28E8"/>
    <w:rsid w:val="00F2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color w:val="000000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7B"/>
    <w:pPr>
      <w:widowControl w:val="0"/>
      <w:suppressAutoHyphens/>
      <w:autoSpaceDN w:val="0"/>
      <w:textAlignment w:val="baseline"/>
    </w:pPr>
    <w:rPr>
      <w:color w:val="auto"/>
      <w:kern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07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2022-08-11T01:30:00Z</dcterms:created>
  <dcterms:modified xsi:type="dcterms:W3CDTF">2022-08-11T01:38:00Z</dcterms:modified>
</cp:coreProperties>
</file>